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Formularz ofertowy</w:t>
      </w:r>
    </w:p>
    <w:p w:rsidR="006C6148" w:rsidRPr="00251A39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 xml:space="preserve">zakupu i dostawy </w:t>
      </w:r>
      <w:r w:rsidR="009C6B5E" w:rsidRPr="009C6B5E">
        <w:rPr>
          <w:rFonts w:asciiTheme="minorHAnsi" w:eastAsiaTheme="minorHAnsi" w:hAnsiTheme="minorHAnsi" w:cs="Calibri"/>
          <w:color w:val="000000"/>
          <w:sz w:val="20"/>
          <w:szCs w:val="20"/>
        </w:rPr>
        <w:t>sprzętu komputerowego, urządzenia wielofunkcyjnego oraz rzutników wraz z ekranami</w:t>
      </w:r>
      <w:r w:rsidR="009C6B5E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6C6148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</w:t>
            </w:r>
            <w:r w:rsidR="00772CBC">
              <w:rPr>
                <w:rFonts w:eastAsia="BookmanOldStyle"/>
                <w:b/>
                <w:sz w:val="20"/>
                <w:szCs w:val="20"/>
              </w:rPr>
              <w:t>1</w:t>
            </w:r>
            <w:r>
              <w:rPr>
                <w:rFonts w:eastAsia="BookmanOldStyle"/>
                <w:b/>
                <w:sz w:val="20"/>
                <w:szCs w:val="20"/>
              </w:rPr>
              <w:t>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NOWY/OUTLET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Laptop klasy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ultrabook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 xml:space="preserve">Przekątna ekranu 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 do 14"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Rozdzielczość nie mniejsza niż HD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ouchpad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+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trackpoint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rackstick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753711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753711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5771A" w:rsidRDefault="0075771A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36"/>
          <w:szCs w:val="36"/>
          <w:highlight w:val="yellow"/>
          <w:u w:val="single"/>
        </w:rPr>
      </w:pPr>
    </w:p>
    <w:p w:rsidR="00772CBC" w:rsidRPr="0075771A" w:rsidRDefault="00772CBC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sz w:val="36"/>
          <w:szCs w:val="36"/>
          <w:highlight w:val="yellow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75771A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</w:t>
            </w:r>
            <w:r w:rsidR="00772CBC">
              <w:rPr>
                <w:rFonts w:eastAsia="BookmanOldStyle"/>
                <w:b/>
                <w:sz w:val="20"/>
                <w:szCs w:val="20"/>
              </w:rPr>
              <w:t>2</w:t>
            </w:r>
            <w:r>
              <w:rPr>
                <w:rFonts w:eastAsia="BookmanOldStyle"/>
                <w:b/>
                <w:sz w:val="20"/>
                <w:szCs w:val="20"/>
              </w:rPr>
              <w:t>)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Default="0075771A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NOWY/OUTLET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Laptop klasy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ultrabook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sz w:val="20"/>
                <w:szCs w:val="20"/>
              </w:rPr>
              <w:t xml:space="preserve">Przekątna ekranu  </w:t>
            </w: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Rozdzielczość nie mniejsza niż HD </w:t>
            </w:r>
            <w:proofErr w:type="spellStart"/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sz w:val="20"/>
                <w:szCs w:val="20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72CBC" w:rsidP="00772CBC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72CBC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72C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5771A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5771A" w:rsidRPr="00753711" w:rsidRDefault="0075771A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1A" w:rsidRPr="00753711" w:rsidRDefault="0075771A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5771A" w:rsidRDefault="0075771A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772CBC" w:rsidRDefault="00772CBC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D03D16" w:rsidRDefault="00D03D16" w:rsidP="00D03D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9C6B5E">
        <w:rPr>
          <w:rFonts w:cs="Calibri"/>
          <w:b/>
          <w:sz w:val="20"/>
          <w:szCs w:val="20"/>
          <w:u w:val="single"/>
        </w:rPr>
        <w:lastRenderedPageBreak/>
        <w:t>Część II - Urządzenie wielofunkcyjne</w:t>
      </w:r>
    </w:p>
    <w:p w:rsidR="001C7C71" w:rsidRPr="009C6B5E" w:rsidRDefault="001C7C71" w:rsidP="001C7C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D03D16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3D16" w:rsidRPr="00177638" w:rsidRDefault="00D03D16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eastAsia="pl-PL"/>
              </w:rPr>
              <w:br/>
            </w:r>
            <w:r>
              <w:rPr>
                <w:rFonts w:eastAsia="BookmanOldStyle"/>
                <w:b/>
                <w:sz w:val="20"/>
                <w:szCs w:val="20"/>
              </w:rPr>
              <w:t>SPRZEDAŻ I DOSTAWA URZĄDZENIA WIELOFUNKCYJNEGO</w:t>
            </w: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D03D16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3D16" w:rsidRDefault="00D03D16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442749">
              <w:rPr>
                <w:rFonts w:eastAsia="BookmanOldStyle"/>
                <w:sz w:val="20"/>
                <w:szCs w:val="20"/>
              </w:rPr>
              <w:t>KOSZTY EKSPLOATACJI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D16" w:rsidRDefault="00D03D16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A94013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druku: laserowa, kolor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skaner kolorowy (min 1200x1200)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podajnik ADF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złącze Ethernet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 w:rsidR="001C7C71">
        <w:rPr>
          <w:rFonts w:cs="Calibri"/>
          <w:b/>
          <w:sz w:val="20"/>
          <w:szCs w:val="20"/>
          <w:u w:val="single"/>
        </w:rPr>
        <w:t>I</w:t>
      </w:r>
      <w:r>
        <w:rPr>
          <w:rFonts w:cs="Calibri"/>
          <w:b/>
          <w:sz w:val="20"/>
          <w:szCs w:val="20"/>
          <w:u w:val="single"/>
        </w:rPr>
        <w:t xml:space="preserve"> </w:t>
      </w:r>
      <w:r w:rsidR="009C6B5E">
        <w:rPr>
          <w:rFonts w:cs="Calibri"/>
          <w:b/>
          <w:sz w:val="20"/>
          <w:szCs w:val="20"/>
          <w:u w:val="single"/>
        </w:rPr>
        <w:t>–</w:t>
      </w:r>
      <w:r>
        <w:rPr>
          <w:rFonts w:cs="Calibri"/>
          <w:b/>
          <w:sz w:val="20"/>
          <w:szCs w:val="20"/>
          <w:u w:val="single"/>
        </w:rPr>
        <w:t xml:space="preserve"> Rzutniki</w:t>
      </w:r>
      <w:r w:rsidR="009C6B5E">
        <w:rPr>
          <w:rFonts w:cs="Calibri"/>
          <w:b/>
          <w:sz w:val="20"/>
          <w:szCs w:val="20"/>
          <w:u w:val="single"/>
        </w:rPr>
        <w:t xml:space="preserve"> wraz z ekranami</w:t>
      </w:r>
    </w:p>
    <w:p w:rsidR="006C6148" w:rsidRPr="004E589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177638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177638">
              <w:rPr>
                <w:rFonts w:eastAsia="BookmanOldStyle"/>
                <w:b/>
                <w:sz w:val="20"/>
                <w:szCs w:val="20"/>
              </w:rPr>
              <w:t xml:space="preserve">SPRZEDAŻ I </w:t>
            </w:r>
            <w:r w:rsidR="00AD2984">
              <w:rPr>
                <w:rFonts w:eastAsia="BookmanOldStyle"/>
                <w:b/>
                <w:sz w:val="20"/>
                <w:szCs w:val="20"/>
              </w:rPr>
              <w:t>DOSTAWA</w:t>
            </w:r>
            <w:r w:rsidR="00AD2984" w:rsidRPr="00177638">
              <w:rPr>
                <w:rFonts w:eastAsia="BookmanOldStyle"/>
                <w:b/>
                <w:sz w:val="20"/>
                <w:szCs w:val="20"/>
              </w:rPr>
              <w:t xml:space="preserve"> </w:t>
            </w:r>
            <w:r>
              <w:rPr>
                <w:rFonts w:eastAsia="BookmanOldStyle"/>
                <w:b/>
                <w:sz w:val="20"/>
                <w:szCs w:val="20"/>
              </w:rPr>
              <w:t>RZUTNIKÓW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sz w:val="20"/>
                <w:szCs w:val="20"/>
              </w:rPr>
              <w:t>ŻYWOTNOŚĆ LAMPY – TRYB NORMALNY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RZUTNIKA W CM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 NA LAMPĘ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Default="00B447A3" w:rsidP="00B447A3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47A3" w:rsidRPr="00A94013" w:rsidRDefault="00B447A3" w:rsidP="00B447A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127AF">
              <w:rPr>
                <w:sz w:val="20"/>
                <w:szCs w:val="20"/>
              </w:rPr>
              <w:t xml:space="preserve">ozdzielczość </w:t>
            </w:r>
            <w:r>
              <w:rPr>
                <w:sz w:val="20"/>
                <w:szCs w:val="20"/>
              </w:rPr>
              <w:t>bazowa XGA (1024x768)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Max. jasny (min. 2500 lm)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Pr="00F127AF" w:rsidRDefault="00B447A3" w:rsidP="00B447A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HDMI, VGA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A3" w:rsidRPr="00A94013" w:rsidRDefault="00B447A3" w:rsidP="00B447A3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1C7C71" w:rsidRDefault="001C7C7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522151" w:rsidRDefault="0052215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522151" w:rsidRDefault="0052215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1C7C71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Pr="00177638" w:rsidRDefault="00AD2984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>
              <w:rPr>
                <w:rFonts w:eastAsia="BookmanOldStyle"/>
                <w:b/>
                <w:sz w:val="20"/>
                <w:szCs w:val="20"/>
              </w:rPr>
              <w:t>SPRZEDAŻ I DOSTAWA</w:t>
            </w:r>
            <w:r w:rsidR="001C7C71" w:rsidRPr="00177638">
              <w:rPr>
                <w:rFonts w:eastAsia="BookmanOldStyle"/>
                <w:b/>
                <w:sz w:val="20"/>
                <w:szCs w:val="20"/>
              </w:rPr>
              <w:t xml:space="preserve"> </w:t>
            </w:r>
            <w:r w:rsidR="001C7C71">
              <w:rPr>
                <w:rFonts w:eastAsia="BookmanOldStyle"/>
                <w:b/>
                <w:sz w:val="20"/>
                <w:szCs w:val="20"/>
              </w:rPr>
              <w:t>EKRANÓW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EKRANU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C71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447A3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447A3" w:rsidRDefault="00B447A3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SPRZĘT FABRYCZNIE NOWY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7A3" w:rsidRDefault="00B447A3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Default="001C7C71" w:rsidP="00A3106E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C71" w:rsidRPr="00A94013" w:rsidRDefault="001C7C71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Kolor biały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matowy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inimalna szerokość ekranu  1,75 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F127AF" w:rsidRDefault="001C7C71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rojekcja przednia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1D4A5A" w:rsidRDefault="001C7C71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komplecie statyw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1C7C7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C71" w:rsidRPr="001C7C71" w:rsidRDefault="001C7C71" w:rsidP="001C7C7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Torba do przenoszenia zestawu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1" w:rsidRPr="00A94013" w:rsidRDefault="001C7C71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1C7C71" w:rsidRDefault="001C7C71" w:rsidP="001C7C71">
      <w:pPr>
        <w:pStyle w:val="Bezodstpw"/>
        <w:jc w:val="both"/>
        <w:rPr>
          <w:rFonts w:eastAsia="Times New Roman"/>
          <w:color w:val="000000"/>
          <w:sz w:val="20"/>
          <w:szCs w:val="20"/>
          <w:u w:val="single"/>
          <w:lang w:eastAsia="pl-PL"/>
        </w:rPr>
      </w:pPr>
    </w:p>
    <w:p w:rsidR="006C6148" w:rsidRPr="00B447A3" w:rsidRDefault="006C6148" w:rsidP="00B447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6C6148" w:rsidRPr="00455C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ofertę </w:t>
      </w:r>
      <w:r>
        <w:rPr>
          <w:rFonts w:asciiTheme="minorHAnsi" w:hAnsiTheme="minorHAnsi"/>
          <w:sz w:val="20"/>
          <w:szCs w:val="20"/>
        </w:rPr>
        <w:t xml:space="preserve">dotyczącą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 w:rsidRPr="00455C2D">
        <w:rPr>
          <w:rFonts w:asciiTheme="minorHAnsi" w:hAnsiTheme="minorHAnsi"/>
          <w:sz w:val="20"/>
          <w:szCs w:val="20"/>
        </w:rPr>
        <w:t xml:space="preserve"> na potrzeby Projektu „Wielkopolskie Centrum Ekonomii Solidarnej”, realizowanego w ramach poddziałania 7.3.2 WRPO 2014+: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Rozeznaniu rynku, nie wnoszę do niej zastrzeżeń oraz zobowiązuję się zrealizować przedmiot zamówienia zgodnie ze złożoną ofertą.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455C2D">
        <w:rPr>
          <w:rFonts w:cs="Arial"/>
          <w:color w:val="000000"/>
          <w:sz w:val="20"/>
          <w:szCs w:val="20"/>
        </w:rPr>
        <w:t>am</w:t>
      </w:r>
      <w:proofErr w:type="spellEnd"/>
      <w:r w:rsidRPr="00455C2D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Rozeznaniu rynku.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podane przeze mnie/nas dane są zgodne z prawdą i znane  są nam sankcje wynikające z art. 233 par. 1 kodeksu karnego.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p w:rsidR="006C6148" w:rsidRDefault="006C6148" w:rsidP="006C6148">
      <w:pPr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br w:type="page"/>
      </w:r>
    </w:p>
    <w:p w:rsidR="006C6148" w:rsidRPr="00840F14" w:rsidRDefault="006C6148" w:rsidP="006C6148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lastRenderedPageBreak/>
        <w:t>Załącznik nr 2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C6148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Minister 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 w:rsidRPr="00840F14">
        <w:rPr>
          <w:rFonts w:eastAsia="Calibri" w:cs="Calibri"/>
          <w:color w:val="231F20"/>
          <w:sz w:val="20"/>
          <w:szCs w:val="20"/>
        </w:rPr>
        <w:t>późn</w:t>
      </w:r>
      <w:proofErr w:type="spellEnd"/>
      <w:r w:rsidRPr="00840F14">
        <w:rPr>
          <w:rFonts w:eastAsia="Calibri" w:cs="Calibri"/>
          <w:color w:val="231F20"/>
          <w:sz w:val="20"/>
          <w:szCs w:val="20"/>
        </w:rPr>
        <w:t>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1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="003B0162">
        <w:rPr>
          <w:color w:val="231F20"/>
          <w:sz w:val="20"/>
          <w:szCs w:val="20"/>
        </w:rPr>
        <w:t xml:space="preserve">Związkowi Organizacji Sieć Współpracy </w:t>
      </w:r>
      <w:r w:rsidRPr="00840F14">
        <w:rPr>
          <w:color w:val="231F20"/>
          <w:sz w:val="20"/>
          <w:szCs w:val="20"/>
        </w:rPr>
        <w:t>BARKA z siedzibą przy ul. Św. Wincentego 6/9, 61-003 Poznań.</w:t>
      </w:r>
    </w:p>
    <w:p w:rsidR="006C6148" w:rsidRPr="00840F14" w:rsidRDefault="006C6148" w:rsidP="006C6148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C6148" w:rsidRPr="00840F14" w:rsidRDefault="006C6148" w:rsidP="006C6148">
      <w:pPr>
        <w:pStyle w:val="Tekstpodstawowy"/>
        <w:numPr>
          <w:ilvl w:val="0"/>
          <w:numId w:val="30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6C6148" w:rsidRPr="00840F14" w:rsidRDefault="006C6148" w:rsidP="006C6148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p w:rsidR="006C6148" w:rsidRPr="00840F14" w:rsidRDefault="006C6148" w:rsidP="006C6148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A82CC3" w:rsidRPr="00772CBC" w:rsidRDefault="006C6148" w:rsidP="00772CBC">
      <w:pPr>
        <w:tabs>
          <w:tab w:val="left" w:pos="3437"/>
        </w:tabs>
        <w:spacing w:line="240" w:lineRule="auto"/>
        <w:ind w:right="4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   Czytelny podpis</w:t>
      </w:r>
    </w:p>
    <w:sectPr w:rsidR="00A82CC3" w:rsidRPr="00772CBC" w:rsidSect="00AC0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C6" w:rsidRDefault="004F54C6" w:rsidP="00625415">
      <w:pPr>
        <w:spacing w:after="0" w:line="240" w:lineRule="auto"/>
      </w:pPr>
      <w:r>
        <w:separator/>
      </w:r>
    </w:p>
  </w:endnote>
  <w:endnote w:type="continuationSeparator" w:id="0">
    <w:p w:rsidR="004F54C6" w:rsidRDefault="004F54C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OldStyle">
    <w:altName w:val="MS Mincho"/>
    <w:charset w:val="80"/>
    <w:family w:val="auto"/>
    <w:pitch w:val="variable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432D6E3" wp14:editId="0D6ABFE6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3" name="Obraz 3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C6" w:rsidRDefault="004F54C6" w:rsidP="00625415">
      <w:pPr>
        <w:spacing w:after="0" w:line="240" w:lineRule="auto"/>
      </w:pPr>
      <w:r>
        <w:separator/>
      </w:r>
    </w:p>
  </w:footnote>
  <w:footnote w:type="continuationSeparator" w:id="0">
    <w:p w:rsidR="004F54C6" w:rsidRDefault="004F54C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19854BB" wp14:editId="4BF72AD4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6EE"/>
    <w:multiLevelType w:val="hybridMultilevel"/>
    <w:tmpl w:val="4B7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658A1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31"/>
  </w:num>
  <w:num w:numId="8">
    <w:abstractNumId w:val="9"/>
  </w:num>
  <w:num w:numId="9">
    <w:abstractNumId w:val="42"/>
  </w:num>
  <w:num w:numId="10">
    <w:abstractNumId w:val="19"/>
  </w:num>
  <w:num w:numId="11">
    <w:abstractNumId w:val="37"/>
  </w:num>
  <w:num w:numId="12">
    <w:abstractNumId w:val="29"/>
  </w:num>
  <w:num w:numId="13">
    <w:abstractNumId w:val="0"/>
  </w:num>
  <w:num w:numId="14">
    <w:abstractNumId w:val="23"/>
  </w:num>
  <w:num w:numId="15">
    <w:abstractNumId w:val="38"/>
  </w:num>
  <w:num w:numId="16">
    <w:abstractNumId w:val="25"/>
  </w:num>
  <w:num w:numId="17">
    <w:abstractNumId w:val="21"/>
  </w:num>
  <w:num w:numId="18">
    <w:abstractNumId w:val="28"/>
  </w:num>
  <w:num w:numId="19">
    <w:abstractNumId w:val="26"/>
  </w:num>
  <w:num w:numId="20">
    <w:abstractNumId w:val="27"/>
  </w:num>
  <w:num w:numId="21">
    <w:abstractNumId w:val="39"/>
  </w:num>
  <w:num w:numId="22">
    <w:abstractNumId w:val="3"/>
  </w:num>
  <w:num w:numId="23">
    <w:abstractNumId w:val="14"/>
  </w:num>
  <w:num w:numId="24">
    <w:abstractNumId w:val="35"/>
  </w:num>
  <w:num w:numId="25">
    <w:abstractNumId w:val="11"/>
  </w:num>
  <w:num w:numId="26">
    <w:abstractNumId w:val="33"/>
  </w:num>
  <w:num w:numId="27">
    <w:abstractNumId w:val="34"/>
  </w:num>
  <w:num w:numId="28">
    <w:abstractNumId w:val="40"/>
  </w:num>
  <w:num w:numId="29">
    <w:abstractNumId w:val="22"/>
  </w:num>
  <w:num w:numId="30">
    <w:abstractNumId w:val="41"/>
  </w:num>
  <w:num w:numId="31">
    <w:abstractNumId w:val="15"/>
  </w:num>
  <w:num w:numId="32">
    <w:abstractNumId w:val="20"/>
  </w:num>
  <w:num w:numId="33">
    <w:abstractNumId w:val="30"/>
  </w:num>
  <w:num w:numId="34">
    <w:abstractNumId w:val="7"/>
  </w:num>
  <w:num w:numId="35">
    <w:abstractNumId w:val="6"/>
  </w:num>
  <w:num w:numId="36">
    <w:abstractNumId w:val="10"/>
  </w:num>
  <w:num w:numId="37">
    <w:abstractNumId w:val="32"/>
  </w:num>
  <w:num w:numId="38">
    <w:abstractNumId w:val="16"/>
  </w:num>
  <w:num w:numId="39">
    <w:abstractNumId w:val="5"/>
  </w:num>
  <w:num w:numId="40">
    <w:abstractNumId w:val="24"/>
  </w:num>
  <w:num w:numId="41">
    <w:abstractNumId w:val="18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259B5"/>
    <w:rsid w:val="00125D4B"/>
    <w:rsid w:val="001411BC"/>
    <w:rsid w:val="001706C3"/>
    <w:rsid w:val="001A17B9"/>
    <w:rsid w:val="001A66F7"/>
    <w:rsid w:val="001B20CD"/>
    <w:rsid w:val="001C4EEC"/>
    <w:rsid w:val="001C7C71"/>
    <w:rsid w:val="001E5792"/>
    <w:rsid w:val="001E6129"/>
    <w:rsid w:val="00221653"/>
    <w:rsid w:val="002234D4"/>
    <w:rsid w:val="00262CF6"/>
    <w:rsid w:val="00294AA9"/>
    <w:rsid w:val="00296E46"/>
    <w:rsid w:val="002A10D3"/>
    <w:rsid w:val="002B711E"/>
    <w:rsid w:val="002C45D1"/>
    <w:rsid w:val="002C78F2"/>
    <w:rsid w:val="002D79E1"/>
    <w:rsid w:val="002E353C"/>
    <w:rsid w:val="00317778"/>
    <w:rsid w:val="00320DD5"/>
    <w:rsid w:val="00333B02"/>
    <w:rsid w:val="0034087B"/>
    <w:rsid w:val="00364531"/>
    <w:rsid w:val="003861C3"/>
    <w:rsid w:val="0039734C"/>
    <w:rsid w:val="003B0162"/>
    <w:rsid w:val="003C0643"/>
    <w:rsid w:val="003C7C2B"/>
    <w:rsid w:val="003E20ED"/>
    <w:rsid w:val="003E484A"/>
    <w:rsid w:val="003F098A"/>
    <w:rsid w:val="004250E4"/>
    <w:rsid w:val="00441CE9"/>
    <w:rsid w:val="00442749"/>
    <w:rsid w:val="00453F94"/>
    <w:rsid w:val="0046202F"/>
    <w:rsid w:val="0048506D"/>
    <w:rsid w:val="00495F23"/>
    <w:rsid w:val="004A0012"/>
    <w:rsid w:val="004A5A22"/>
    <w:rsid w:val="004B6763"/>
    <w:rsid w:val="004E4D69"/>
    <w:rsid w:val="004E7B52"/>
    <w:rsid w:val="004F54C6"/>
    <w:rsid w:val="004F79CC"/>
    <w:rsid w:val="00501B1F"/>
    <w:rsid w:val="00504117"/>
    <w:rsid w:val="00505A12"/>
    <w:rsid w:val="00507A5E"/>
    <w:rsid w:val="00522151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C6A53"/>
    <w:rsid w:val="005E01C0"/>
    <w:rsid w:val="005E3777"/>
    <w:rsid w:val="00615B19"/>
    <w:rsid w:val="00625415"/>
    <w:rsid w:val="00646361"/>
    <w:rsid w:val="00651F39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5771A"/>
    <w:rsid w:val="0077196B"/>
    <w:rsid w:val="00772CBC"/>
    <w:rsid w:val="00797F2B"/>
    <w:rsid w:val="007A4D0D"/>
    <w:rsid w:val="007E1048"/>
    <w:rsid w:val="007E2B4B"/>
    <w:rsid w:val="008314A6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3DE5"/>
    <w:rsid w:val="009C6B5E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D2984"/>
    <w:rsid w:val="00AE072C"/>
    <w:rsid w:val="00AF3243"/>
    <w:rsid w:val="00B26CFA"/>
    <w:rsid w:val="00B447A3"/>
    <w:rsid w:val="00B64100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E66E0"/>
    <w:rsid w:val="00CF325B"/>
    <w:rsid w:val="00D03D16"/>
    <w:rsid w:val="00D16099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E1149A"/>
    <w:rsid w:val="00E374D0"/>
    <w:rsid w:val="00E5169C"/>
    <w:rsid w:val="00E71487"/>
    <w:rsid w:val="00ED3122"/>
    <w:rsid w:val="00ED33C9"/>
    <w:rsid w:val="00EE3312"/>
    <w:rsid w:val="00F1155F"/>
    <w:rsid w:val="00F37489"/>
    <w:rsid w:val="00F41923"/>
    <w:rsid w:val="00F50CD8"/>
    <w:rsid w:val="00F55CCD"/>
    <w:rsid w:val="00F64C23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497E-0388-4C35-8550-95C93D7F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2016-02-24T11:53:00Z</cp:lastPrinted>
  <dcterms:created xsi:type="dcterms:W3CDTF">2016-09-03T13:07:00Z</dcterms:created>
  <dcterms:modified xsi:type="dcterms:W3CDTF">2016-09-03T13:09:00Z</dcterms:modified>
</cp:coreProperties>
</file>